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5" w:rsidRPr="00F55705" w:rsidRDefault="00F55705" w:rsidP="00457C8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705">
        <w:rPr>
          <w:rFonts w:ascii="Times New Roman" w:hAnsi="Times New Roman" w:cs="Times New Roman"/>
          <w:sz w:val="28"/>
          <w:szCs w:val="28"/>
        </w:rPr>
        <w:t>МКОУ « Погореловс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5705">
        <w:rPr>
          <w:rFonts w:ascii="Times New Roman" w:hAnsi="Times New Roman" w:cs="Times New Roman"/>
          <w:sz w:val="28"/>
          <w:szCs w:val="28"/>
        </w:rPr>
        <w:t>ая основная общеобразовательная школа»</w:t>
      </w:r>
    </w:p>
    <w:p w:rsidR="00F55705" w:rsidRDefault="00F55705" w:rsidP="00F5570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55705" w:rsidRDefault="00F55705" w:rsidP="00F55705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F55705" w:rsidRDefault="00F55705" w:rsidP="00F55705">
      <w:pPr>
        <w:autoSpaceDE w:val="0"/>
        <w:autoSpaceDN w:val="0"/>
        <w:adjustRightInd w:val="0"/>
        <w:rPr>
          <w:b/>
          <w:bCs/>
          <w:color w:val="000000"/>
          <w:sz w:val="44"/>
          <w:szCs w:val="44"/>
        </w:rPr>
      </w:pP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Программа </w:t>
      </w: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по </w:t>
      </w: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отдельному учебному предмету</w:t>
      </w: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«Основы безопасности жизнедеятельности»  </w:t>
      </w:r>
    </w:p>
    <w:p w:rsidR="00F55705" w:rsidRPr="00F55705" w:rsidRDefault="00F55705" w:rsidP="00F55705">
      <w:pPr>
        <w:widowControl w:val="0"/>
        <w:autoSpaceDE w:val="0"/>
        <w:autoSpaceDN w:val="0"/>
        <w:adjustRightInd w:val="0"/>
        <w:ind w:left="12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область</w:t>
      </w:r>
    </w:p>
    <w:p w:rsidR="00F55705" w:rsidRPr="00F55705" w:rsidRDefault="00F55705" w:rsidP="00F55705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sz w:val="40"/>
          <w:szCs w:val="40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</w:t>
      </w:r>
      <w:r w:rsidRPr="00F55705">
        <w:rPr>
          <w:rFonts w:ascii="Times New Roman" w:hAnsi="Times New Roman" w:cs="Times New Roman"/>
          <w:b/>
          <w:sz w:val="40"/>
          <w:szCs w:val="40"/>
        </w:rPr>
        <w:t>Физическая культура и основы безопасности</w:t>
      </w: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F55705">
        <w:rPr>
          <w:rFonts w:ascii="Times New Roman" w:hAnsi="Times New Roman" w:cs="Times New Roman"/>
          <w:b/>
          <w:sz w:val="40"/>
          <w:szCs w:val="40"/>
        </w:rPr>
        <w:t>жизнедеятельности</w:t>
      </w: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F55705" w:rsidRPr="00F55705" w:rsidRDefault="00F55705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9 класс</w:t>
      </w:r>
    </w:p>
    <w:p w:rsidR="00F55705" w:rsidRPr="00F55705" w:rsidRDefault="00F6581D" w:rsidP="00F557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2022-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2023</w:t>
      </w:r>
      <w:r w:rsidR="00F55705"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учебный</w:t>
      </w:r>
      <w:proofErr w:type="gramEnd"/>
      <w:r w:rsidR="00F55705" w:rsidRPr="00F55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год</w:t>
      </w:r>
    </w:p>
    <w:p w:rsidR="00F55705" w:rsidRDefault="00F55705" w:rsidP="00F55705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F55705" w:rsidRDefault="00F55705" w:rsidP="00F55705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F55705" w:rsidRPr="00F55705" w:rsidRDefault="00F55705" w:rsidP="00F55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705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Составила: </w:t>
      </w:r>
    </w:p>
    <w:p w:rsidR="00F55705" w:rsidRPr="00F55705" w:rsidRDefault="00F55705" w:rsidP="00F658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5705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550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705" w:rsidRPr="00F55705" w:rsidRDefault="00F55705" w:rsidP="00F557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5705">
        <w:rPr>
          <w:rFonts w:ascii="Times New Roman" w:hAnsi="Times New Roman" w:cs="Times New Roman"/>
          <w:i/>
          <w:sz w:val="28"/>
          <w:szCs w:val="28"/>
        </w:rPr>
        <w:t>Ковалёва Н.П.</w:t>
      </w:r>
    </w:p>
    <w:p w:rsidR="00F55705" w:rsidRDefault="00F55705" w:rsidP="00F55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5705" w:rsidRDefault="00F55705" w:rsidP="00550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4D3" w:rsidRDefault="005504D3" w:rsidP="00550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7C8E" w:rsidRDefault="00457C8E" w:rsidP="00550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7C8E" w:rsidRDefault="00457C8E" w:rsidP="00550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119E" w:rsidRPr="004F0322" w:rsidRDefault="005504D3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 основам безопасности жизнедеятельности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основного общего образования.</w:t>
      </w:r>
      <w:r w:rsidR="005B119E"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учитывалось содержание учебников и учебных пособий для 5-9 классов под редакцией Ю.Л. Воробьёва, рекомендованн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Министерством образования РФ. П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является типовой, определяющей базовое содержание курса по ФГОС и предназначена для общеобразовательных учреждений. В ней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антиэкстремистское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-отрицательное отношение учащихся к приёму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 наркотиков;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 и способность учащихся к нравственному самосовершенствованию.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таких учебных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индивидуальной системы здорового образа жизни;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-выработка у учащихся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 предназначен для: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-выработки у них сознательного и ответственного отношения к личной безопасности, безопасности окружающих;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-формирования у учащихся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веществ, в том числе наркотиков.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для познания окружающего мира различных методов наблюдения и моделирования;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-выделение характерных причинно-следственных связей;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-творческое решение учебных и практических задач;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выполнение различных творческих работ, участие в проектной деятельности;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занятий, используемые при обучении ОБЖ следующие: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-учебные и учебно-тренировочные занятия с элементами моделирования опасных и экстремальных ситуаций;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-семинары и круглые столы;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-индивидуальные консультации;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базисном учебном плане</w:t>
      </w:r>
    </w:p>
    <w:p w:rsidR="005B119E" w:rsidRPr="004F0322" w:rsidRDefault="005504D3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с учётом ФГОС. </w:t>
      </w:r>
      <w:r w:rsidR="00F55705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ОБЖ в 5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–9 классах отводится по 34 часа в год (1 час в неделю). В связи с тем, что примерная программа по курсу ОБЖ для 5-9 классов (автор-составитель А.Т.Смир</w:t>
      </w:r>
      <w:r w:rsidR="00F55705">
        <w:rPr>
          <w:rFonts w:ascii="Times New Roman" w:eastAsia="Times New Roman" w:hAnsi="Times New Roman" w:cs="Times New Roman"/>
          <w:color w:val="000000"/>
          <w:sz w:val="24"/>
          <w:szCs w:val="24"/>
        </w:rPr>
        <w:t>нов) рассчитана на 170 часов (34 часа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</w:t>
      </w:r>
      <w:r w:rsidR="00F5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B119E"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 учётом сложившейся военной обстановки в мире, в том числе в пограничных с Россией странах, появилась необходимость увеличить количество часов, отведённых на изучение раздела «Основы безопасности личности, общества», с 6 часов до 15 часов, включая ряд тем, представленных в новом учебнике для 9 класса под редакцией Ю.Л. Воробьёва, разработанном по ФГОС.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безопасности жизнедеятельности по данной программе предусматривает проведение практических занятий, направленных на закрепление полученных знаний и умений, а также уроков-проектов в рамках ФГОС. В 5-ом классе на приобретение практических навыков отводится 4 часов, в 6-ом классе – 6 часов, в 7-ом классе – 7 часов, в 8-ом классе – 4 часа, в 9-ом классе - 5 часов, на проведение уроков-проектов – по 2 часа в каждом классе.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 Данная рабочая программа также нацелена на реализацию регионального компонента в объёме 5 часов в 5-ом классе, 6 часов в 6-ом классе, 4 часов в 7 классе, 9 часов в 8-ом классе, 4 часов в 9 классе.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в данной программе объём материала является достаточным для формирования у учащихся 5-9 классов основных понятий в области безопасности жизнедеятельности.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и существования живого в природе в целом как величайшей ценности.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человечества – осознание человеком себя как части морового сообщества, для существования и прогресса которого необходимы мир. Сотрудничество народов и уважение к многообразию их культур.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включает следующие разделы: пояснительную записку, учебно-тематический план, содержание учебного курса, требования к уровню подготовки обучающихся, ресурсную базу.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представлены два раздела, в каждом из которых выделены образовательные линии.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 «Основы безопасности личности, общества и государства» включает темы: «Обеспечение личной безопасности в повседневной жизни», «Обеспечение безопасности при активном отдыхе в природных условиях».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 «Основы медицинских знаний и здорового образа жизни» предусматривает изучение тем: «Основы медицинских знаний и оказания первой медицинской помощи» и «Основы здорового образа жизни».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освоения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курса.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обучения: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обучения: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обучения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</w:t>
      </w: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B119E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380138" w:rsidRPr="004F0322" w:rsidRDefault="00380138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4747"/>
        <w:gridCol w:w="1118"/>
        <w:gridCol w:w="1326"/>
        <w:gridCol w:w="1325"/>
      </w:tblGrid>
      <w:tr w:rsidR="00380138" w:rsidRPr="00380138" w:rsidTr="00EA4E57"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раздела и темы урока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     Д/З</w:t>
            </w:r>
          </w:p>
        </w:tc>
      </w:tr>
      <w:tr w:rsidR="00380138" w:rsidRPr="00380138" w:rsidTr="00EA4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Безопасность и защита человека в ЧС.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1. Опасные и ЧС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Правила поведения при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выбро</w:t>
            </w:r>
            <w:proofErr w:type="spellEnd"/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се, аммиака, разливе ртути, теракте, пожаре.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1.1. Что такое опасные и чрезвычайные ситуации? Главные формулы ОБЖ. Формула безопасности.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5-11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Как научиться выявлять и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предвидеть опасности. Опасности в городе и поселке. Контрольная работа № 1 «Формулы безопасности».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11-22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2. Аварийные ситуации в жилище. Безопасность современных жилищ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2.1. Опасные ситуации в жилище. Причины их возникновения.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26-32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2.2. Пожары в жилище. Причины пожаров.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32-38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2.3. Оповещение и эвакуация при пожаре. Средства тушения пожаров.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38-44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2.4. Утечка газа. Опасность угарного газа.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44-48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2.5. Затопление жилища. Разрушение здания. Тестирование №1 «Опасные ситуации в жилище»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48-52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3. Безопасность в быту.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3.1. Средства бытовой химии и их опасность.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53-58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3.2. Последствия неправильного использования средств бытовой химии: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а) химические ожоги; отравление ядохимикатами;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б) отравления продуктами и медикаментами. Тестирование № 2 «Безопасность в быту»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59-60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61-64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4. Современный транспорт - зона повышенной опасности.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4.1. Обязанности пассажиров и пешеходов.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66-71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4.2. Безопасность в общественном и личном транспорте.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72-75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4.3. Опасные ситуации в метро и электрике.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77-79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4.4. Другие опасности на улицах. Толпа. Гололед.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80-84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4.5. Опасности на воде и водном транспорте.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89-94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4.6. Опасные ситуации на ж.д. транспорте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85-88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4675"/>
        <w:gridCol w:w="1096"/>
        <w:gridCol w:w="1497"/>
        <w:gridCol w:w="1298"/>
      </w:tblGrid>
      <w:tr w:rsidR="00380138" w:rsidRPr="00380138" w:rsidTr="00EA4E57"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4.7. Опасные ситуации на воздушном транспорте. Контрольная работа № 2 «Опасные ситуации на транспорте»</w:t>
            </w:r>
          </w:p>
        </w:tc>
        <w:tc>
          <w:tcPr>
            <w:tcW w:w="11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100-103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5. Опасные ситуации криминального (преступного) характера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5.1. Как уберечь себя от преступлений. Как защитить свой дом.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104-111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5.2. Если двери твоей квартиры пытаются открыть. Правило «пяти не»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111-113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5.3. Криминальные ситуации на улице и в других общественных местах.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Тестирование № 3 «Правила поведения в опасных ситуациях криминального характера».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115-122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6. Опасные ситуации, связанные с нарушением экологического равновесия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6.1. Причины нарушения экологического равновесия.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125-127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6.2. Загрязнение воздуха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128-134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6.3. Загрязнения воды, почвы, продуктов.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136-145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6.4. Другие экологические факторы, влияющие на безопасность человека: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а) шум;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б) инфразвуки, вибрация, искусственная радиация;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безопасный компьютер.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«Загрязнение окружающей среды».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146-148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148-150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150-152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ГО и ее предназначение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7. Основные понятия о ГО.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7.1. Назначение ГО, задачи ГО.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37, 40-41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7.2. Какие службы защищают население. Оповещение об опасностях.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7.3. Сигналы оповещения, установленные в школе. Практические действия учащихся по сигналу «Внимание всем!»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Зачёт по теме «Действия учащихся по сигналу «Внимание всем!»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711"/>
        </w:trPr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медицинских знаний и 1МП. ОЗОЖ.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8. 1МП. Цели и задачи 1МП.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8.1. Цели и задачи 1МП.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Уч. 9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. стар. с. 28-29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483"/>
        </w:trPr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8.2. Правила оказания 1МП.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153-155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374"/>
        </w:trPr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9. Раны, кровотечения, ожоги.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9.1. Раны. Первоначальная обработка ран.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155-157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9.2. Кровотечения. Остановка кровотечений. Наложение медицинского жгута.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157-158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159-160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trHeight w:val="868"/>
        </w:trPr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9.3. Ожоги. ПМП при термических и химических ожогах.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162-168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10 Основа здорового образа жизни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10.1. Основные составляющие ЗОЖ.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р.т. 1, с. 11;</w:t>
            </w:r>
          </w:p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р.т. 2 с. 34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4761"/>
        <w:gridCol w:w="1120"/>
        <w:gridCol w:w="1330"/>
        <w:gridCol w:w="1330"/>
      </w:tblGrid>
      <w:tr w:rsidR="00380138" w:rsidRPr="00380138" w:rsidTr="00EA4E57"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Тема. 10.2. Личная гигиена подростка.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«Первая медицинская помощь при травмах. Основы здорового образа жизни»</w:t>
            </w:r>
          </w:p>
        </w:tc>
        <w:tc>
          <w:tcPr>
            <w:tcW w:w="1120" w:type="dxa"/>
            <w:tcBorders>
              <w:top w:val="single" w:sz="8" w:space="0" w:color="auto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р.т. 1, с. 12;</w:t>
            </w:r>
          </w:p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р.т. 2 с. 34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0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часа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138" w:rsidRDefault="00380138" w:rsidP="00380138">
      <w:pPr>
        <w:jc w:val="center"/>
        <w:rPr>
          <w:color w:val="000000"/>
        </w:rPr>
      </w:pPr>
    </w:p>
    <w:p w:rsidR="00380138" w:rsidRDefault="00380138" w:rsidP="003801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438"/>
        <w:gridCol w:w="1053"/>
        <w:gridCol w:w="1497"/>
        <w:gridCol w:w="1241"/>
      </w:tblGrid>
      <w:tr w:rsidR="00380138" w:rsidRPr="00380138" w:rsidTr="00EA4E57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585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раздела и темы урока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      Д/з</w:t>
            </w:r>
          </w:p>
        </w:tc>
      </w:tr>
      <w:tr w:rsidR="00380138" w:rsidRPr="00380138" w:rsidTr="00EA4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Безопасность человека в опасных и экстремальных природных условиях.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1. Экстремальная ситуация в природе и первоочередные действия человека, попавшего в нее.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1.1. Опасные и экстремальные ситуации. Что к ним приводит?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6-14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1.2. Факторы, мешающие справляться с экстремальной ситуацией и как их преодолеть.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10-14,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16-20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1.3. Последовательность действия в экстремальной ситуации в природе.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«Общие правила поведения в опасных и экстремальных ситуациях».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21-24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2. Смена климатографических условий.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2.1. Акклиматизация в условиях жаркого климата и в Северных районах.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25-28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2.2. Акклиматизация в горной местности.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28-30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2.3. Общие правила успешной акклиматизации, питьевой и пищевой режимы.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Тестирование №1 «Правила успешной акклиматизации»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31-33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3. Возможности выживания человека в условиях автономного существования в природной среде.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3.1. Если ты отстал от группы или заблудился в лесу.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34-40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3.2. Авария транспортного средства в безлюдной местности.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41-44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3.3. Способы подачи сигналов бедствия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44-48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3.4. Ориентирование по компасу, солнцу и часам, звездам.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48-53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3.5. Ориентирование по местным признакам. Как находить дорогу к жилью?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54-61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3.6. Устройство временных укрытий.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62-71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3.7. Добывание огня. Виды костров.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73-88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3.8. Добывание воды и пищи.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89-113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3.9. Личная гигиена. Уход за одеждой и обувью. Профилактика заболеваний.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116-120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3.10. Как вести себя при встрече с хищными зверями.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121-123, 166-167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749"/>
        </w:trPr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3.11. Молнии. Их виды. Поражение молнией. 1МП.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«Правила выживания в автономных условиях в природе»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рт. с. 9-11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медицинских знаний и 1МП.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5. Общие принципы оказания 1МП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5.1. Само и взаимопомощь. Общие принципы оказания 1МП.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136-139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101-103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5.2.Аптечка. Природные лекарственные средства.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139-141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103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5.3. Потертости и мозоли. Ссадины и порезы.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142-144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103-105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5.4. Травмы ОДА: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ушибы, растяжения и разрывы связок, вывихи и переломы;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145-149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104-109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5.5. Укусы животных: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укусы насекомых, паукообразных;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укусы змей;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укусы бешеных животных и грызунов. 1МП.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149-154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154-156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156-158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110-115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110-115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110-115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5.6. Отравления, их виды и причины. 1 МП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158-160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5.7. Тепловые и солнечные удары. Утопления. 1МП.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162-166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2 с. 33-34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117-119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5.8. Заболевание глаз. Удаление инородных тел из глаза, уха, носа.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167-169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5.9. Переноска пострадавшего без носилок.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Зачёт по теме «Основы медицинских знаний и ПМП.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ЗОЖ.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6. Здоровье человека – основа жизни ЗОЖ.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6.1. Здоровье и его составляющие. Распорядок дня. Тема 6.2. Понятие ЗОЖ. Факторы, разрушающие здоровье. Влияние физкультуры на здоровье и ЗОЖ.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уч. 7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149-155</w:t>
            </w: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«Основы здорового образа жизни»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02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часа</w:t>
            </w:r>
          </w:p>
        </w:tc>
        <w:tc>
          <w:tcPr>
            <w:tcW w:w="13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138" w:rsidRDefault="00380138" w:rsidP="00380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0138" w:rsidRDefault="00380138" w:rsidP="003801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812"/>
        <w:gridCol w:w="1064"/>
        <w:gridCol w:w="1198"/>
        <w:gridCol w:w="1155"/>
      </w:tblGrid>
      <w:tr w:rsidR="00380138" w:rsidRPr="00380138" w:rsidTr="00EA4E57">
        <w:trPr>
          <w:trHeight w:val="532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раздела и темы урока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      Д/З</w:t>
            </w:r>
          </w:p>
        </w:tc>
      </w:tr>
      <w:tr w:rsidR="00380138" w:rsidRPr="00380138" w:rsidTr="00EA4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Опасные и чрезвычайные ситуации и безопасность человека.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1. ЧС природного характера и защита населения от их последствий.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Инструктаж: Правила поведения при выбросе аммиака, разливе ртути, теракте, пожаре.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1.1. ЧС природного происхождения, их классификация.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6-9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1.2. Защита населения от ЧС природного характера.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2. Наводнения.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2.1. Понятие наводнения. Классификация наводнений по причинам возникновения и масштабам наводнения.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12-18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2.2. Поражающие факторы наводнений. Мероприятия по защите населения от наводнения.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18-22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Тема 2.3. Действия населения при угрозе и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наводнения.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«ЧС природного характера. Наводнение».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3. Ураганы, бури, смерчи.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3.1. Понятие и классификация ураганов, бурь, смерчей; причины их возникновения.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26-32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3.2. Поражающие факторы У., Б., С., и меры по защите и снижению последствий от них.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32-36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3.3. Действия населения при угрозе и во время У., Б., С.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«ЧС метеорологического характера «Ураганы, бури, смерчи».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36-38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4. Землетрясения.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4.1. Понятие, причины возникновения и классификация землетрясений.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39-43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4.2. Основные характеристики землетрясений, их последствия и меры по снижению потерь и ущерба от них.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43-50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4.3. Действия населения при угрозе и во время землетрясения.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«ЧС геологического характера. Землетрясения»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50-52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5. Цунами (моретрясения)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5.1. Понятие цунами (моретрясения)                           Причины его возникновения и основные параметры.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53-58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5.2. Основные поражающие факторы цунами, меры по снижению последствий от него.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59-61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5.3. Действия населения при угрозе и во время цунами.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61-63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6. Обвалы, оползни, сели.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806"/>
        <w:gridCol w:w="1095"/>
        <w:gridCol w:w="1506"/>
        <w:gridCol w:w="1296"/>
      </w:tblGrid>
      <w:tr w:rsidR="00380138" w:rsidRPr="00380138" w:rsidTr="00EA4E5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6.1. Основные понятия обвалы, оползни, сели. Параметры и причины из возникновения.</w:t>
            </w:r>
          </w:p>
        </w:tc>
        <w:tc>
          <w:tcPr>
            <w:tcW w:w="11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64-104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6.2. Поражающие факторы О., О., С. Меры по снижению ущерба от них.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с.104-106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6.3. Действие населения при проявлении и сходе О., О., С.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с.106-108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гл. 5,6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7. Лесные и торфяные пожары.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7.1. Понятие лесных и торфяных пожаров, их классификация и характеристика.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109-114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7.2. Причины возникновения, последствия Л. и Т. пожаров, их профилактика.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115-119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7.3. Правила безопасного поведения во время пожаров и защита от них.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«Правила поведения при возникновении и во время лесных пожаров»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120-122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8. Криминогенные ситуации и безопасность человека.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8.1. Понятие «толпа». Безопасное поведение в толпе.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131-134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8.2. Как не стать жертвой сексуального домогательства и насилия: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общие принципы и правила поведения; как распознать человека, склонного к половым преступлениям;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специальные рекомендации девушкам-подросткам.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«Опасные ситуации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криминального характера»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134-138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134-138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1152" w:hanging="1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ГО – основа защиты населения от опасностей мирного и военного времени.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399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9. Гражданская оборона в школе.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9.1. Организация ГО в школе. Обязанности учащихся по ГО.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1 с. 42-43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9.2. Практические действия учащихся в опасных ситуациях: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сигналы оповещения в школе;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- действия по сигналам: «Внимание всем!», «Пожар», «Химическая тревога!».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80138" w:rsidRPr="00380138" w:rsidRDefault="00380138" w:rsidP="00EA4E57">
            <w:pPr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(зачёт)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1152" w:hanging="1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медицинских знаний и ЗОЖ.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10. Основы медицинских знаний и 1МП.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708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10.1. Понятие о ранах. Виды ран. 1МП.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143-145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10.2. Десмургия. Правила наложения повязок.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145-147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588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10.3. Переломы. Их виды. 1МП.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Зачёт по теме «ПМП при травмах»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147-149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013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4901"/>
        <w:gridCol w:w="1120"/>
        <w:gridCol w:w="1330"/>
        <w:gridCol w:w="1330"/>
      </w:tblGrid>
      <w:tr w:rsidR="00380138" w:rsidRPr="00380138" w:rsidTr="00EA4E57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11. Основы здорового образа жизни.</w:t>
            </w:r>
          </w:p>
        </w:tc>
        <w:tc>
          <w:tcPr>
            <w:tcW w:w="11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370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11.1. Понятие ЗОЖ. Факторы, разрушающие здоровье.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149-155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753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11.2. Особенности ЗОЖ в период полового созревания.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с. 155-157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11.3. Личная гигиена подростка.</w:t>
            </w:r>
          </w:p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«Основы здорового образа жизни»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2 с. 34-36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380"/>
        </w:trPr>
        <w:tc>
          <w:tcPr>
            <w:tcW w:w="9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часа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sz w:val="24"/>
          <w:szCs w:val="24"/>
        </w:rPr>
      </w:pPr>
    </w:p>
    <w:p w:rsidR="00380138" w:rsidRPr="00380138" w:rsidRDefault="00380138" w:rsidP="003801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0138" w:rsidRDefault="00380138" w:rsidP="003801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25"/>
        <w:gridCol w:w="2977"/>
        <w:gridCol w:w="283"/>
        <w:gridCol w:w="709"/>
        <w:gridCol w:w="851"/>
        <w:gridCol w:w="94"/>
      </w:tblGrid>
      <w:tr w:rsidR="00380138" w:rsidRPr="00380138" w:rsidTr="00EA4E57">
        <w:trPr>
          <w:gridAfter w:val="2"/>
          <w:wAfter w:w="945" w:type="dxa"/>
        </w:trPr>
        <w:tc>
          <w:tcPr>
            <w:tcW w:w="56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80138" w:rsidRPr="00380138" w:rsidTr="00EA4E57">
        <w:tc>
          <w:tcPr>
            <w:tcW w:w="56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0138" w:rsidRPr="00380138" w:rsidTr="00EA4E57">
        <w:trPr>
          <w:gridAfter w:val="2"/>
          <w:wAfter w:w="945" w:type="dxa"/>
        </w:trPr>
        <w:tc>
          <w:tcPr>
            <w:tcW w:w="8080" w:type="dxa"/>
            <w:gridSpan w:val="6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Ι. Чрезвычайные ситуации техногенного характера, безопасность и защита человека</w:t>
            </w:r>
          </w:p>
        </w:tc>
      </w:tr>
      <w:tr w:rsidR="00380138" w:rsidRPr="00380138" w:rsidTr="00EA4E57">
        <w:trPr>
          <w:gridAfter w:val="2"/>
          <w:wAfter w:w="945" w:type="dxa"/>
          <w:trHeight w:val="349"/>
        </w:trPr>
        <w:tc>
          <w:tcPr>
            <w:tcW w:w="8080" w:type="dxa"/>
            <w:gridSpan w:val="6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аварии и катастрофы.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 и их класси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и катастрофы. Их причины и возможные последствия. Общее понятие чрезвычайной ситуации техноген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характера, понятие аварии и катастро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фы. Классификация чрезвычайных ситуа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по масштабу распространения и с уче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тяжести последствий.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типов чрезвычайных ситуаций техногенного характера и их полследствия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Основные причины техногенных аварий и катастроф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Пожары и взрывы.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Пожары 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Пожары и взрывы, их характеристика,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жаро-взрывоопасные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объекты. Причины и возможные последствия. Правила безопасно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поведения при пожарах и взрывах. Пожа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ры и паника.</w:t>
            </w:r>
          </w:p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аварии с выбросом опасных химических веществ. Химически опасные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производства. Причины аварий и возможные последствия при авариях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Взрывы 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Условия и причины возникновения пожаров и взрывов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пожаров и взрывов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безопасности. Правила безопасного поведения при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пожарах и угрозе взрывов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Аварии с выбросом аварийно химически опасных ве</w:t>
            </w: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ществ.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и опасные объекты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Сильнодейству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ядовитые вещества (СДЯВ), их харак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и поражающие факторы. Защита населения от СДЯВ. Правила безопасного по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при авариях с выбросом опасного хи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вещества.</w:t>
            </w:r>
          </w:p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объектах, их причины и возможные последствия. Ос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виды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Характеристика очагов поражения при авариях на АЭС. Характер поражения людей и животных. Правила безопасного поведения при радиационных авариях. Режимы радиа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защиты.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Характеристика АХОВ и их поражающих факторов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при авариях на химически опасных объектах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населения при авариях на ХОО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Характеристика поражений аварийно химически опасными веществами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от АХОВ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Аварии с выбросом радиоактивных веществ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 и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Биосфера и человек. Экология и экологическая опасность. Экологическая си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стема, экологический кризис, экологическая катастрофа. Виды загрязнения биосферы. Загрязнение атмосферы, вод, почв. Понятие о предельно допустимых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концентрациях за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грязняющих веществ.</w:t>
            </w:r>
          </w:p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состояния окружа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среды в регионе и месте проживания. Мероприятия по защите здоровья человека, проводимые в местах нарушения экологиче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равновесия. Правила безопасного по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экологически неблагоприятных районах.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Гидродинамические ава</w:t>
            </w: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рии.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 и гидротехнические сооружения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аварии, их причины и последствия. Мероприятия по уменьшению последствий аварий на гидродинамических опасных объектах. Правила безопасного по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при угрозе и в ходе наводнения при гидродинамической аварии.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Причины и виды гидродинамических аварий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Последствия гидродинамических аварий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Меры по защите на селения от последствий гидродинамических аварий. Правила поведения населения при угрозе и во время гидродинамических аварий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6. </w:t>
            </w: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экологическо</w:t>
            </w: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го равновесия.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безопасность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защиты сель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скохозяйственных объектов в зонах чрезвы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ситуаций. Мероприятия по защите сельскохозяйственных животных при сти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хийных бедствиях,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авари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ях. Мероприятия по защите фуража, воды, продуктов животноводства от заражения. Отработка практических действий обучае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при возникновении аварий и катастроф, наиболее вероятных для регионов прожива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Загрязнение почвы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Загрязнение природных вод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Понятие о предельно допустимых концентрациях  загрязняющих веществ (ПДК). Краткая характеристика экологической обстановки в России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ΙΙ. Опасные ситуации, возникающие в повседневной жизни и правила безопасного поведения.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8931" w:type="dxa"/>
            <w:gridSpan w:val="7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Безопасное поведения на улицах и дорогах</w:t>
            </w: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Правила для велосипедистов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Велосипедист обладает ограниченной прочностью. Правила дорожного движения для велосипедистов. Снаряжение для катания на роликах. Понятия об уголовной ответственности несовершеннолетних. Безопасность в общественных местах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роллинга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Основные понятия об уголовной ответственности несовершеннолетних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Как уберечься от преступлений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Самозащита в общественном транспорте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56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rPr>
          <w:gridAfter w:val="1"/>
          <w:wAfter w:w="94" w:type="dxa"/>
        </w:trPr>
        <w:tc>
          <w:tcPr>
            <w:tcW w:w="3686" w:type="dxa"/>
            <w:gridSpan w:val="2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38" w:rsidRDefault="00380138" w:rsidP="00380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138" w:rsidRDefault="00380138" w:rsidP="00380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4464"/>
        <w:gridCol w:w="1117"/>
        <w:gridCol w:w="1324"/>
        <w:gridCol w:w="1323"/>
      </w:tblGrid>
      <w:tr w:rsidR="00380138" w:rsidRPr="00380138" w:rsidTr="00EA4E57"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481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раздела и темы урока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     Д/З</w:t>
            </w:r>
          </w:p>
        </w:tc>
      </w:tr>
      <w:tr w:rsidR="00380138" w:rsidRPr="00380138" w:rsidTr="00EA4E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Основы безопасности </w:t>
            </w: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личности, общества и государства.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1. Национальная безопасность России в современном мире.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1. Россия в мировом сообществе и национальная безопасность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2. Национальные интересы России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3. Основные угрозы национальным интересам России и пути обеспечения её безопасности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4. Организация обороны России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5. Правовые основы обороны государства и воинской обязанности граждан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2. 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6. МЧС России – федеральный уполномоченный орган в сфере гражданской обороны (ГО) и чрезвычайных ситуаций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7. Единая государственная система предупреждения и ликвидации чрезвычайных ситуаций (РСЧС), её структура и задачи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8. Законодательные, нормативные и правовые основы обеспечения безопасности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9. Гражданская оборона – составная часть обороноспособности страны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10. Современные средства поражения, их поражающие факторы, мероприятия по защите населения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§10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Тема 11. Основные мероприятия гражданской обороны по защите </w:t>
            </w: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чрезвычайных ситуаций мирного и военного времени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§11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12. Защитные сооружения Гражданской обороны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13. Чрезвычайные ситуации мирного времени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14. Мониторинг и прогнозирование чрезвычайных ситуаций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темам. 1.-14.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550"/>
        </w:trPr>
        <w:tc>
          <w:tcPr>
            <w:tcW w:w="9630" w:type="dxa"/>
            <w:gridSpan w:val="5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3. Терроризм как угроза национальной безопасности Российской Федерации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</w:tr>
      <w:tr w:rsidR="00380138" w:rsidRPr="00380138" w:rsidTr="00EA4E57">
        <w:trPr>
          <w:trHeight w:val="758"/>
        </w:trPr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15. Терроризм и безопасность человека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§15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16. Международный терроризм и безопасность России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формирования здорового образа жизни.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17. Понятие о здоровье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4. Факторы, разрушающие здоровье.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Тема 18. </w:t>
            </w:r>
            <w:proofErr w:type="spellStart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80138">
              <w:rPr>
                <w:rFonts w:ascii="Times New Roman" w:hAnsi="Times New Roman" w:cs="Times New Roman"/>
                <w:sz w:val="24"/>
                <w:szCs w:val="24"/>
              </w:rPr>
              <w:t xml:space="preserve"> и его вред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 18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19. Алкоголь и его вред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§19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20. Наркотики и его вред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темам. 17.-20.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Глава 5. Факторы, формирующие здоровье человека.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21. Рациональное питание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§21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Cs/>
                <w:sz w:val="24"/>
                <w:szCs w:val="24"/>
              </w:rPr>
              <w:t>Тема 22. Основы подбора продуктов питания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§22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23. Советы, как выбрать безопасные продукты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§23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24. Гигиена одежды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25. Занятия физической культурой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26. Туризм как вид активного отдыха.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темам 21 – 26.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за курс ОБЖ основной школы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rPr>
          <w:trHeight w:val="369"/>
        </w:trPr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27. Рекомендации специалистов МЧС по действиям в чрезвычайных ситуациях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§27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Тема 28. Правила оказания первой помощи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темам 27 – 28.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Зачёт по т.т. 6.1.-6.6.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0138" w:rsidRPr="00380138" w:rsidTr="00EA4E57">
        <w:tc>
          <w:tcPr>
            <w:tcW w:w="136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38" w:rsidRPr="00380138" w:rsidRDefault="00380138" w:rsidP="00EA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80138" w:rsidRPr="00380138" w:rsidRDefault="00380138" w:rsidP="00380138">
      <w:pPr>
        <w:rPr>
          <w:rFonts w:ascii="Times New Roman" w:hAnsi="Times New Roman" w:cs="Times New Roman"/>
          <w:sz w:val="24"/>
          <w:szCs w:val="24"/>
        </w:rPr>
      </w:pPr>
    </w:p>
    <w:p w:rsidR="00380138" w:rsidRDefault="00380138" w:rsidP="00380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138" w:rsidRDefault="00380138" w:rsidP="00380138">
      <w:pPr>
        <w:rPr>
          <w:rFonts w:ascii="Times New Roman" w:hAnsi="Times New Roman" w:cs="Times New Roman"/>
          <w:sz w:val="24"/>
          <w:szCs w:val="24"/>
        </w:rPr>
      </w:pPr>
    </w:p>
    <w:p w:rsidR="00380138" w:rsidRPr="00380138" w:rsidRDefault="00380138" w:rsidP="00380138">
      <w:pPr>
        <w:rPr>
          <w:rFonts w:ascii="Times New Roman" w:hAnsi="Times New Roman" w:cs="Times New Roman"/>
          <w:sz w:val="24"/>
          <w:szCs w:val="24"/>
        </w:rPr>
        <w:sectPr w:rsidR="00380138" w:rsidRPr="00380138" w:rsidSect="003801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119E" w:rsidRPr="00380138" w:rsidRDefault="005B119E" w:rsidP="003801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119E" w:rsidRPr="005504D3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19E" w:rsidRPr="004F0322" w:rsidRDefault="005B119E" w:rsidP="004F0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учебной деятельности обучающихся</w:t>
      </w:r>
    </w:p>
    <w:p w:rsidR="005B119E" w:rsidRPr="004F0322" w:rsidRDefault="005B119E" w:rsidP="004F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1 )виды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со словесной основой: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объяснений учителя.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и анализ выступлений своих товарищей.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учебником.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научно-популярной литературой;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рефератов и докладов.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ситуационных задач.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заданий по разграничению понятий.</w:t>
      </w:r>
    </w:p>
    <w:p w:rsidR="005B119E" w:rsidRPr="004F0322" w:rsidRDefault="005B119E" w:rsidP="004F0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учебного материала.</w:t>
      </w:r>
    </w:p>
    <w:p w:rsidR="005B119E" w:rsidRPr="004F0322" w:rsidRDefault="005B119E" w:rsidP="004F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2)виды деятельности на основе восприятия элементов действительности:</w:t>
      </w:r>
    </w:p>
    <w:p w:rsidR="005B119E" w:rsidRPr="004F0322" w:rsidRDefault="005B119E" w:rsidP="004F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демонстрациями учителя.</w:t>
      </w:r>
    </w:p>
    <w:p w:rsidR="005B119E" w:rsidRPr="004F0322" w:rsidRDefault="005B119E" w:rsidP="004F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учебных фильмов.</w:t>
      </w:r>
    </w:p>
    <w:p w:rsidR="005B119E" w:rsidRPr="004F0322" w:rsidRDefault="005B119E" w:rsidP="004F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схем.</w:t>
      </w:r>
    </w:p>
    <w:p w:rsidR="005B119E" w:rsidRPr="004F0322" w:rsidRDefault="005B119E" w:rsidP="004F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наблюдаемых явлений.</w:t>
      </w:r>
    </w:p>
    <w:p w:rsidR="005B119E" w:rsidRPr="004F0322" w:rsidRDefault="005B119E" w:rsidP="004F03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проблемных ситуаций.</w:t>
      </w:r>
    </w:p>
    <w:p w:rsidR="005B119E" w:rsidRPr="004F0322" w:rsidRDefault="005B119E" w:rsidP="004F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3)виды деятельности с практической (опытной) основой: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ситуационных задач.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раздаточным материалом.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классификация материала.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новых способов действий.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гипотезы на основе анализа имеющихся данных.</w:t>
      </w:r>
    </w:p>
    <w:p w:rsidR="005B119E" w:rsidRPr="004F0322" w:rsidRDefault="005B119E" w:rsidP="004F032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ситуаций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5504D3" w:rsidRDefault="005B119E" w:rsidP="004F0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504D3">
        <w:rPr>
          <w:rFonts w:ascii="Times New Roman" w:eastAsia="Times New Roman" w:hAnsi="Times New Roman" w:cs="Times New Roman"/>
          <w:kern w:val="36"/>
          <w:sz w:val="24"/>
          <w:szCs w:val="24"/>
        </w:rPr>
        <w:t>Содержание учебного курса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класс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1.Основы безопасности личности, общества и государства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личной безопасности в повседневной жизни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Безопасность в быту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чрезвычайные ситуации. Особенности посёлка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(города) как среды обитания. Источники и зоны повышенной опасности в посёлке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(городе). Источники и зоны повышенной опасности в населённом пункте: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зонах повышенной опасности.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обеспечения безопасности населённых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пунктов(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милиция, пожарная охрана, «скорая помощь», служба спасения и другие). Правила вызова служб безопасности.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о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 безопасности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опасности в жилище и их характеристика. Характеристика городского и сельского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жилища(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водоснабжение, отопление, электроснабжение, канализация).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безопасного обращения с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животными .</w:t>
      </w:r>
      <w:proofErr w:type="gramEnd"/>
      <w:r w:rsidR="0055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животные и связанные с ними проблемы. Одичавшие собаки и кошки как переносчики инфекционных заболеваний.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Опасные факторы и причины пожаров. Меры пожарной безопасности в доме, школе</w:t>
      </w:r>
      <w:r w:rsidR="0055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безопасного поведения при пожаре в доме (квартире, подъезде, на балконе, в подвале). Способы эвакуации из горящего здания.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="0006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сведения о пожарах в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Отработка действий учащихся при возникновении пожара в школе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Первичные средства пожаротушения и пользование ими. Что делать, если на человеке загорелась одежда, электроприбор, новогодняя ёлка.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Газовые приборы. Отравление бытовым газом, причины и последствия. Меры пр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филактики. Правила безопасности при пользовании бытовым газом. Правила безопасного поведения: при обнаружении запаха газа в квартире, в подвале, подъезде, во дворе, на улице.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Электроприборы.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при обращении с электрическими и электронными приборами.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Статистические сведения поражения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электрическим током по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последствия затопления жилища. Правила поведения при затоплении жилища.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безопасности при пользовании опасными веществами и средствами бытовой химии. Действия при поражениях данными веществами. Правила хранения опасных веществ. Действие опасных веществ и средств бытовой химии на организм человека.</w:t>
      </w:r>
      <w:r w:rsidR="0055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Статистические сведения об отравлениях опасными в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еществами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 безопасности дорожного движения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улицы и дороги-зоны повышенной опасности. Дорожное движение и его участники. Дорога и его составные части. Средства безопасности на дороге. Общие обязанности водителя.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ДТП по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за прошлый год. Движение пешеходов по улицам и дорогам. Правила безопасного поведения пешеходов на дороге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Движение колонны и групп людей. Правила безопасного поведения велосипедистов на улицах и дорогах.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безопасного поведения на транспорте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и личный транспорт. Причины возникновения ДТП на данных видах транспорта. Краткая характеристика современных видов транспорта. Правила поведения в аварийных ситуациях с участием общественного и личного транспорта (пожаре, повороте, столкновении, опрокидывании, падении в воду).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 и железнодорожный транспорт.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Морской и авиационный транспорт</w:t>
      </w: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06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состояния водоёмов в разное время года.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переправе через реки, болота.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отдых у воды.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самоспасения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воде.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Статистические сведения за последний год о 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происшествиях на воде в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терпящим бедствие на льду.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Опасные ситуации социального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личной безопасности. Опасное время суток. Опасные и безопасные места в населённом пункте. Психологические основы самозащиты. Ситуации криминогенного характера в доме, подъезде. Ситуации криминогенного характера на улице, в толпе.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терроризме. Правила безопасного поведения при обнаружении взрывоопасного предмета. Правила безопасного поведения при захвате в заложники и взрыве.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комплекс проблем безопасности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Нарушение экологического равновесия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экологии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Загрязнение воды и почвы. </w:t>
      </w:r>
      <w:proofErr w:type="gramStart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ра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вновесия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Шум и самочувствие человека.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шума в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Основы медицинских знаний и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оказания первой медицинской помощи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медицинская аптечка. Правила хранения и проверка лекарственных средств.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Перевязочные и лекарственные средства. Правила приёма лекарственных средств.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ранений. Виды и причины ранений.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медицинской помощи пострадавшему при повреждениях некоторых видов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кровотечений. Наружное и внутреннее кровотечение. Артериальное, венозное, капиллярное и смешанное кровотечения.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медицинской помощи при различных видах кровотечений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Первая медицинская помощь при кровотечении из носа.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 о здоровье и здоровом образе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человека и его составляющие. Основные критерии здоровья человека. Составляющие здорового образа жизни.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изменение организма подростка. Физическое и нравственное взросление человека. Хронические неинфекционные заболевания: нарушение осанки, сколиоз, близорукость, нервные расстройства, патологии сердечно-сосудистой системы. Различные виды нарушений осанки и причины их возникновения. Профилактика нарушений осанки. Первая медицинская помощь при отравлении.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по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мощь при ожогах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укрепляющие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гигиена и здоровье. Гигиенические рекомендации по уходу за кожей, зубами, волосами, глазами, ушами. Гигиена одежды.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разрушающие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компьютера и телевизора на здоровье детей. Безопасность при работе на персональном компьютере и просмотре телевизионных передач.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 класс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Основы безопасности личности, общества и государства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 при активном отдыхе в природных условиях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к активному отдыху на природе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экстремальные ситуации в природе, их виды и причины. Понятие о вынужденном автономном существовании. Возможные причины попадания человека в условия вынужденного автономного существования в природных условиях.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Р.К.</w:t>
      </w:r>
      <w:r w:rsidR="0006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Экстремальные ситуации природного характера за посл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едний год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предотвращения экстремальной ситуации в природе. Подготовка к путешествию. Сбор сведений и изучение местности. Подбор личного и группового туристического снаряжения, общие требования к нему.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подготовка одежды и обуви. Требования к одежде и обуви. Другое необходимое снаряжение. Способы проветривания и просушивания одежды и обуви.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Психическое состояние человека при автономном выживании в природных условиях. Факторы и стрессоры выживания в природных условиях. Способы преодоления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стрессоров выживания.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Факторы выживан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природных условиях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Способы борьбы со стрессом.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определения направления выхода. Потеря ориентировки как наиболее частая экстремальная ситуация в природе. Последовательность действий при вынужденной автономии.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Первоочерёдные действия потерпевших бедствие при аварии транспортного средства в безлюдной местности. Варианты принятия решений.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Сигналы бедствия в условиях вынужденной автономии. Способы подачи сигналов бедствия. Специальные знаки международной кодовой таблицы сигналов.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направления выхода. Движение по азимуту. Понятие об ориентировании. Способы ориентирования на местности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Ориентирование по компасу, по небесным светилам, часам, местным признакам.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="0006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по местным признакам, относящимся к Тульскому региону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Дальний и международный туризм, меры безопасности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влияющие на здоровье человека при смене климатогеографических условий. Правила успешной акклиматизации.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 безопасности при автономном пребывании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человека в природной среде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Сооружение временного жилища. Правила оборудования временного жилища. Основные требования, предъявляемые к месту сооружения временного жилища. Виды и способы сооружения временного жилища в летнее и зимнее время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добычи огня. Выбор места и правила разведения костра. Виды костров и их назначение. Меры пожарной безопасности.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пищей и водой. Съедобные растения, насекомые, животные. Правила поиска и сбора растительной пищи. Меры безопасности при употреблении животной и растительной пищи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добывания воды, её очистка и обеззараживание в условиях вынужденного автономного существования. Кипячение воды и приготовление растительной пищи при отсутствии посуды.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Источники пищи при автономи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природных условиях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встрече с дикими животными.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Дикие животные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представляющие опасность для туриста.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Основы медицинских знаний и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оказания первой медицинской помощи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Походная аптечка первой медицинской помощи. Комплектование походной аптечки. Использование лекарственных растений.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закрытых повреждениях. Признаки закрытых повреждений. Первая медицинская помощь при ушибах, растяжениях, разрывах связок и мышц, вывихах. Профилактика закрытых повреждений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насекомых. Оказание первой медицинской помощи при укусе клеща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змей. Первая медицинская помощь при укусах змей.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бедствий на воде.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утопающему. Основные приёмы реанимации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медицинская помощь при тепловом и солнечном ударе. Признаки теплового и солнечного удара. Обморожения.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ожогов. Первая медицинская помощь при ожогах и поражении молнией.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 класс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Основы безопасности личности, общества и государства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Чрезвычайные ситуации природного и техногенного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безопасного поведения в чрезвычайных ситуациях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ЧС природного характера. Их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.Понятие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опасном природном явлении, стихийном бедствии, чрезвычайной ситуации природного характера.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Наводнения. Понятие и классификация.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="0006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Поражающие факторы наводнений и мероприятия по защите от н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аводнений, проводимые в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по снижению потерь от наводнений. Правила безопасного поведения о заблаговременном оповещении о наводнении,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 наводнения. Действия населения при угрозе и во время наводнений. Отработка действий учащихся при угрозе и во время наводнений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Изготовление и использование самодельных подручных плавательных средств для эвакуации во время наводнения.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УРАГАНЫ, БУРИ, СМЕРЧИ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Ураганы, бури, смерчи. Понятия и классификация. Причины возникновения.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Поражающие факторы ураганов, бурь и смерчей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Меры по снижению потерь от ураганов, бурь и смерчей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населения при угрозе возникновения и во время ура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ганов, бурь и смерчей в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Отработка действий учащихся при возникновении ураганов, бурь и смерчей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причины возникновения и классификация землетрясений.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и последствия землетрясений.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снижению потерь от землетрясений. Правила безопасного поведения во время землетрясений.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ВУЛКАНЫ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Вулканы .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Последствия и меры по уменьшению потерь от извержения вулканов. Правила безопасного поведения при заблаговременном оповещении об извержении вулкана, во время и после извержения.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ЦУНАМИ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цунами. Характеристика цунами и причины возникновения. Происхождение цунами. Прогнозирование. Меры по снижению потерь от цунами, во время прихода и после цунами. Действия населения при угрозе цунами.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ОБВАЛЫ, ОПОЛЗНИ, СЕЛИ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об обвалах, оползнях, селях. Их характеристика. Происхождение обвалов, оползней, селей, причины их возникновения и последствия.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возникновения оползней и селевы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потоков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предупреждению и правила безопасного поведения при заблаговременном оповещении об угрозе схода селя, оползня, обвала, во время и после схода обвалов, оползней, селей. Правила безопасного выхода из зоны стихийного бедствия.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И ТОРФЯНЫЕ ПОЖАРЫ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классификация лесных и торфяных пожаров.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и возможные последствия лесных и торфяных пожаров. Правила безопасного поведения во время лесных и торфяных пожаров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лесн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торфяных пожаров в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Отработка действий учащихся при возникновении лесных и торфяных пожаров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Психологические аспекты выживания в опасных и чрезвычайных ситуациях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основы выживания в ЧС.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психологических процессов до, во время и после стихийных бедствий.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психологической подготовке к безопасному поведению в ЧС природного характера.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Основы медицинских знаний и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оказания первой медицинской помощи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(практические занятия)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Повязки. Общие правила наложения повязок. Понятие о кровотечениях. Способы и приёмы остановки наружного кровотечения.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практических навыков наложения повязок на руку.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практических навыков наложения повязок на ногу.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медицинской помощи при переломах верхних конечностей.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медицинской помощи при переломах нижних конечностей.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отрыве конечности.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 о здоровье и здоровом образе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Режим-необходимое условие ЗОЖ. Составляющие режима дня. Умственная и физическая работоспособность. Элементы режима труда и отдыха.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признаки утомления и переутомления. Их последствия для здоровья человека. Профилактика переутомления и содержание режима дня.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разрушающие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привычки и их негативное вли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яние на здоровье.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мания, токсикомания и другие вредные привычки. Профилактика вредных привычек.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Анатомо-физиологические, психологические и социальные особенности развития человека в подростковом возрасте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физического развития че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 в подростковом возрасте. Забота о собственном организме, формирова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правильного отношения к особенностям своего пола. Основы репродуктивного здоровья подростков.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 класс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Основы безопасности личности, общества и государства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Чрезвычайные ситуации природного и техногенного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безопасного поведения в чрезвычайных ситуациях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техногенного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аварии и катастрофы. Классификация и характеристика чрезвыч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>айных ситуаций техногенного хар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актера. Понятие о потенциально опасном объекте. Обеспечение личной безопасности при техногенных авариях.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аварий и катастроф за пр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ошлый год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взрыве и пожаре.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взрывоопасные </w:t>
      </w:r>
      <w:proofErr w:type="gramStart"/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объекты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 характеристика пожаров. Причины и возможные последствия пожаров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 Поражающие факторы. Пожары и паника. Меры пожарной безопасности.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пожаров на территории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 взрыве. Причины и последствия взрывов. Характеристика взрывов, их причины и последствия. Поражающие факторы взрыва. Действие взрыва на здания, оборудование, сооружения, человека.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пожарах и взрывах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Урок-проект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 с выбросом опасных химических веществ. Виды химических аварий. Поражающее действие на организм человека.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последствия аварий на химически опасных объектах (ХОО).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ХОО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Правила поведения и действия населения при авариях на ХОО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населением средств индивидуальной защиты (СИЗ) при ЧС техногенного характера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аварий на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радиационно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опасных объектах. Радиоактивное излучение и его воздей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на людей и животных. </w:t>
      </w:r>
      <w:proofErr w:type="spellStart"/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ционо</w:t>
      </w:r>
      <w:proofErr w:type="spellEnd"/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опасные объекты. </w:t>
      </w:r>
      <w:proofErr w:type="spellStart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proofErr w:type="spellEnd"/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 на территории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очагов поражения при авариях на АЭС. Последствия радиационных аварий. Особенности радиоактивного заражения местности.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авари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ЧАЭС на территории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Способы защиты населения и правила поведения при радиационных авариях и радиоактивном заражении местности 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аварий на гидродинамических объектах. Причины гидродинамических аварий(ГДА) и их последствия. Классификация ГДА.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уменьшению последствий ГДА. Правила безопасного поведения при ГДА.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психологических процессов в ЧС техногенного характера. Рекомендации по психологической подготовке к действиям в ЧС техногенного характера.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и эвакуация населения при возникновении ЧС техногенного характера.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населения в ЧС и эвакуация населения при возникновении ЧС техногенного 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в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Нарушение экологического равновесия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Антропогенные изменения в природе Тульского края. Влияние деятельности человека на окружающую среду. Понятие о ЧС экологического характера. Классификация ЧС экологического характера.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загрязнения и отравления. Их воздействие на организм человека.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за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грязнения на территории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Шум и здоровье. Способы защиты от шума.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пищевого рациона. Современный «благополучный» рацион и болезни питания.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2.Основы медицинских знаний и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укрепляющие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использования факторов окружающей среды для закаливания организма.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 класс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Основы безопасности личности, общества и государства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личной безопасности в повседневной жизни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Безопасность в быту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 поведения при аварии на транспорте, при обрушении здания, возникновении пожара и взрыва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(практическое занятие).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возникновении опасных ситуаций в быту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(практическое занятие).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 безопасности при активном отдыхе в природных условиях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Важные мелочи. Обувь. Одежда. Рюкзак. Правила разведения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костра..</w:t>
      </w:r>
      <w:proofErr w:type="gramEnd"/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Туризм, как вид активного отдыха. Акклиматизация.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Р.К.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Ак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климатизация в условиях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Чрезвычайные ситуации природного и техногенного характера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безопасного поведения в чрезвычайных ситуациях природного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поведения во время стихийных бедствий и опасных природных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явлений.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</w:t>
      </w:r>
      <w:proofErr w:type="spellEnd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природных явлений в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 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(Урок-проект).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безопасного поведения в чрезвычайных ситуациях техногенного характера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поведения при химической, радиационной, гидродинамической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авариях.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</w:t>
      </w:r>
      <w:proofErr w:type="spellEnd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возникновения техногенн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ых аварий на территории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комплекс проблем безопасности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Национальная безопасность России в современном мире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мировом сообществе и национальная безопасность. Национальные интересы России. Основные угрозы национальным интересам России и пути обеспечения её безопасности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обороны РФ. Правовые основы обороны государства и воинской обязанности граждан.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 и безопасность человека. Международный терроризм и безопасность России.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МЧС России – федеральный уполномоченный орган в сфере ГО и ЧС. Единая государственная система предупреждения и ликвидации ЧС (РСЧС), её структура и задачи. Законодательные, нормативные и правовые основы обеспечения безопасности. Гражданская оборона – составная часть обороноспособности страны. Основные мероприятия ГО по защите населения от ЧС мирного и военного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времени.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Р.К</w:t>
      </w:r>
      <w:proofErr w:type="spellEnd"/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ГО в Калужской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ЧС мирного времени. Мониторинг и прогнозирование ЧС.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2.Основы медицинских знаний и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оказания первой медицинской помощи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медицинская помощь при травмах и повреждениях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(практические занятия)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Транспортировка пострадавших. Средства транспортировки. Приёмы и правила транспортировки пострадавших на штатных и импровизированных носилках. Приёмы и правила транспортировки пострадавших с помощью подручных средств и волоком, одним человеком, двумя людьми.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Понятие о терминальном состоянии. Проведение сердечно-лёгочной реанимации. Понятие о травматическом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шоке ,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причины и последствия. Признаки травматического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шока .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оказания первой медицинской помощи при травматическом шоке.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медицинская помощь при острых состояниях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утопающему.Первая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медицинская помощь при утоплении.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понятия о здоровье и здоровом образе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здоровья. Здоровье духовное и физическое. Критерии здоровья. Условия здорового состояния человека.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разрушающие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вред. Вред от пассивного курения. Первая помощь при отравлениях табаком. Алкоголь и его вред. Первая помощь при отравлении алкоголем. Наркотики и их вред. Первая помощь при отравлении наркотиками.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Факторы, укрепляющие здоровье человека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питание. Принцип правильного питания. Основы подбора продуктов питания(</w:t>
      </w: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Урок-проект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). Советы, как выбрать безопасные продукты. Гигиена одежды. Занятия физической культурой.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данной программе.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(модуль) 1. Основы безопасности личности, общества и государства.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личной безопасности в повседневной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(ДТП);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модель личного безопасного поведения: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негативному отношению к любым видам террористической и экстремистской деятельности;</w:t>
      </w:r>
    </w:p>
    <w:p w:rsidR="005B119E" w:rsidRPr="004F0322" w:rsidRDefault="005B119E" w:rsidP="004F032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угроз;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индивидуальные основы правовой психологии для противостояния идеологии насилия;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деятельность,</w:t>
      </w:r>
    </w:p>
    <w:p w:rsidR="005B119E" w:rsidRPr="004F0322" w:rsidRDefault="005B119E" w:rsidP="004F032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 комплекс проблем безопасности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5B119E" w:rsidRPr="004F0322" w:rsidRDefault="005B119E" w:rsidP="004F0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характеризовать причины и последствия загрязнения окружающей природной среды;</w:t>
      </w:r>
    </w:p>
    <w:p w:rsidR="005B119E" w:rsidRPr="004F0322" w:rsidRDefault="005B119E" w:rsidP="004F032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личный план по охране окружающей природной среды в местах проживания; план безопасного поведения в условиях чрезвычайных ситуаций с учетом особенностей обстановки в регионе.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5B119E" w:rsidRPr="004F0322" w:rsidRDefault="005B119E" w:rsidP="004F032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(модуль) 2. Основы медицинских знаний и здорового образа жизни.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5B119E" w:rsidRPr="004F0322" w:rsidRDefault="005B119E" w:rsidP="004F032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5B119E" w:rsidRPr="004F0322" w:rsidRDefault="005B119E" w:rsidP="004F03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 физической и составляющей социальной составляющих;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оказания первой медицинской помощи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5B119E" w:rsidRPr="004F0322" w:rsidRDefault="005B119E" w:rsidP="004F03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5B119E" w:rsidRPr="004F0322" w:rsidRDefault="005B119E" w:rsidP="004F032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видах кровотечений; определять последовательность оказания первой помощи и различать её средства в конкретных ситуациях;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5B119E" w:rsidRPr="004F0322" w:rsidRDefault="005B119E" w:rsidP="004F032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Ресурсная база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1)УМК под. ред. Ю.Л. Воробьёва, который включает:</w:t>
      </w:r>
    </w:p>
    <w:p w:rsidR="005B119E" w:rsidRPr="004F0322" w:rsidRDefault="005B119E" w:rsidP="004F0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учебников «Основы безопасности жизнедеятельности» 5-9 класс</w:t>
      </w:r>
    </w:p>
    <w:p w:rsidR="005B119E" w:rsidRPr="004F0322" w:rsidRDefault="005B119E" w:rsidP="004F0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рабочих тетрадей по основам безопасности жизнедеятельности 5-9 класс</w:t>
      </w:r>
    </w:p>
    <w:p w:rsidR="005B119E" w:rsidRPr="004F0322" w:rsidRDefault="005B119E" w:rsidP="004F032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методических пособий для преподавателя с 5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класс(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и поурочное планирование)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2)Методические пособия:</w:t>
      </w:r>
    </w:p>
    <w:p w:rsidR="005B119E" w:rsidRPr="004F0322" w:rsidRDefault="005B119E" w:rsidP="004F0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 для учащихся общеобразовательных учреждений по основам безопасности жизнедеятельности 5-11 классы/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В.Н.Латчук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С.К.Миронов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С.Н.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Вангородский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2006.-106 с.</w:t>
      </w:r>
    </w:p>
    <w:p w:rsidR="005B119E" w:rsidRPr="004F0322" w:rsidRDefault="005B119E" w:rsidP="004F0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курсу «Основы безопасности жизнедеятельности» для V - IX классов общеобразовательных учреждений/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А.Т.Смирнов-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2001.</w:t>
      </w:r>
    </w:p>
    <w:p w:rsidR="005B119E" w:rsidRPr="004F0322" w:rsidRDefault="005B119E" w:rsidP="004F0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 методическое пособие,5-11 классы: Терроризм и безопасность человека/В.Н.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С.К.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Миронов.-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М.:Дрофа,2005.-76 с.</w:t>
      </w:r>
    </w:p>
    <w:p w:rsidR="005B119E" w:rsidRPr="004F0322" w:rsidRDefault="005B119E" w:rsidP="004F03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Михайлов А.А. Игровые занятия в курсе «Основы безопасности жизнедеятельности». 5-9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классы.-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2005.-80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3)Периодические издания:</w:t>
      </w:r>
    </w:p>
    <w:p w:rsidR="005B119E" w:rsidRPr="004F0322" w:rsidRDefault="005B119E" w:rsidP="004F03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«Основы безопасности жизни»</w:t>
      </w:r>
    </w:p>
    <w:p w:rsidR="005B119E" w:rsidRPr="004F0322" w:rsidRDefault="005B119E" w:rsidP="004F032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«Добрая дорога детства»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</w:t>
      </w: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 обучения</w:t>
      </w:r>
    </w:p>
    <w:p w:rsidR="005B119E" w:rsidRPr="004F0322" w:rsidRDefault="005B119E" w:rsidP="004F03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5B119E" w:rsidRPr="004F0322" w:rsidRDefault="005B119E" w:rsidP="004F03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</w:p>
    <w:p w:rsidR="005B119E" w:rsidRPr="004F0322" w:rsidRDefault="005B119E" w:rsidP="004F032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настенный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5)Наглядные и мультимедийные </w:t>
      </w:r>
      <w:proofErr w:type="gramStart"/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пособия :</w:t>
      </w:r>
      <w:proofErr w:type="gramEnd"/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Стенды, плакаты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улицах и дорогах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Криминогенные ситуации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Землетрясения, оползни, сели, обвалы, ураганы, бури, смерчи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землетрясениях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Пожары, взрывы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 и затопления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помощи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терроризму и экстремизму в Российской Федерации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личной безопасности при угрозе террористического акта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основы противодействия наркотизму в Российской Федерации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знаки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Пожарная безопасность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быту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личной безопасности в криминогенных ситуациях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отдых на природе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в природных условиях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воде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чрезвычайных ситуаций по характеру источника возникновения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землетрясении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наводнении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</w:t>
      </w: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поведения при аварии на </w:t>
      </w:r>
      <w:proofErr w:type="spellStart"/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радиационно</w:t>
      </w:r>
      <w:proofErr w:type="spellEnd"/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опасном объекте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аварии на химически опасном объекте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массовых поражениях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транспортировки пострадавших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дорожного движения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оборона и защита от чрезвычайных ситуаций</w:t>
      </w:r>
    </w:p>
    <w:p w:rsidR="005B119E" w:rsidRPr="004F0322" w:rsidRDefault="005B119E" w:rsidP="004F03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медицинских знаний и правила</w:t>
      </w:r>
      <w:r w:rsidRPr="004F0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первой помощи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Учебные видеофильмы на цифровых носителях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 учащихся по сигналам ГО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коллективной защиты (убежища, укрытия, порядок устройства простейшего укрытия)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Гидродинамические аварии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 существование человека в природных условиях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Оползни, сели, обвалы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Ураганы, бури, смерчи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Наводнения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и торфяные пожары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улицах и дорогах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воде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на природе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быту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при ситуации криминогенного характера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землетрясениях</w:t>
      </w:r>
    </w:p>
    <w:p w:rsidR="005B119E" w:rsidRPr="004F0322" w:rsidRDefault="005B119E" w:rsidP="004F03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угрозе возникновения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Макеты, муляжи, модели</w:t>
      </w:r>
    </w:p>
    <w:p w:rsidR="005B119E" w:rsidRPr="004F0322" w:rsidRDefault="005B119E" w:rsidP="004F032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</w:t>
      </w:r>
    </w:p>
    <w:p w:rsidR="005B119E" w:rsidRPr="004F0322" w:rsidRDefault="005B119E" w:rsidP="004F032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Аптечка, средства оказания первой медицинской помощи</w:t>
      </w:r>
    </w:p>
    <w:p w:rsidR="005B119E" w:rsidRPr="004F0322" w:rsidRDefault="005B119E" w:rsidP="004F032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Компас</w:t>
      </w:r>
    </w:p>
    <w:p w:rsidR="005B119E" w:rsidRPr="004F0322" w:rsidRDefault="005B119E" w:rsidP="004F032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Противогаз</w:t>
      </w:r>
    </w:p>
    <w:p w:rsidR="005B119E" w:rsidRPr="004F0322" w:rsidRDefault="005B119E" w:rsidP="004F032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Бинты</w:t>
      </w:r>
    </w:p>
    <w:p w:rsidR="005B119E" w:rsidRPr="004F0322" w:rsidRDefault="005B119E" w:rsidP="004F032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Шина фанерная</w:t>
      </w:r>
    </w:p>
    <w:p w:rsidR="005B119E" w:rsidRPr="004F0322" w:rsidRDefault="005B119E" w:rsidP="004F032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Жгут кровоостанавливающий эластичный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6)Нормативная и правовая литература: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Уголовный кодекс РФ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гражданской обороне»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образовании»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радиационной безопасности населения»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пожарной безопасности»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безопасности дорожного движения»</w:t>
      </w:r>
    </w:p>
    <w:p w:rsidR="005B119E" w:rsidRPr="004F0322" w:rsidRDefault="005B119E" w:rsidP="004F03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противодействии терроризму»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7)Электронные образовательные ресурсы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http://prezentacii.com/obzh/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http://ppt4web.ru/obzh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http://www.uchportal.ru/load/82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http://pwpt.ru/presentation/obzh/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http://presentaci.ru/prezentacii-po-obzh/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http://prezented.ru/obzh/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http://pedsovet.su/load/151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5B119E" w:rsidRPr="004F032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http://volna.org/obzh/</w:t>
        </w:r>
      </w:hyperlink>
    </w:p>
    <w:p w:rsidR="005B119E" w:rsidRPr="004F0322" w:rsidRDefault="00457C8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5B119E" w:rsidRPr="004F03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http://nsportal.ru/shkola/osnovy-bezopasnosti-zhiznedeyatelnosti/library/2013/01/17/prezentatsii-k-urokam-obzh-dlya-9</w:t>
        </w:r>
      </w:hyperlink>
    </w:p>
    <w:p w:rsidR="005B119E" w:rsidRPr="004F0322" w:rsidRDefault="005B119E" w:rsidP="004F03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http://teachpro.ru/Course/OBJSupplies11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1.Концепция образования по “Основам безопасности жизнедеятельности”// Основы безопасности жизни. – 2003. - №3. – С. 23−30, №8. – С. 50−53.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2.Методические рекомендации по оборудованию кабинета (класса) ОБЖ в общеобразовательных учреждениях / Н.А.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Крючек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С.К. Миронов, Б.И. Мишин. –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2003. – 80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3.Методика преподавания курса “Основы безопасности жизнедеятельности” в общеобразовательных учреждениях: книга для учителя / И.К. Топоров.– М.: Просвещение, 2000. – 96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Михайлов А.А. Игровые занятия в курсе «Основы безопасности жизнедеятельности». 5-9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классы.-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2005.-80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5.ОБЖ: 5-й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.: учеб. для общеобразовательных учреждений ФГОС/ М.П. Фролов, В.П.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Шолох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М.В.Юрьева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Б.И. Мишин., под ред. Ю.Л. Воробьева. – М.: АСТ: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Астрель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, 2012 – 174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6.ОБЖ: 6-й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.: учеб. для общеобразовательных учреждений ФГОС/ М.П. Фролов, В.П.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Шолох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М.В.Юрьева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Б.И. Мишин., под ред. Ю.Л. Воробьева. – М.: АСТ: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Астрель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, 2012 – 190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7.ОБЖ: 7-й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.: учеб. для общеобразовательных учреждений ФГОС/ М.П. Фролов, В.П.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Шолох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М.В.Юрьева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 ред. Ю.Л. Воробьева. – М.: АСТ: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Астрель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, 2012 – 143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8.ОБЖ: 8-й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.: учеб. для общеобразовательных учреждений ФГОС/ М.П. Фролов, В.П.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Шолох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М.В.Юрьева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под ред. Ю.Л. Воробьева. – М.: АСТ: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Астрель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, 2012 – 175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9.ОБЖ: 9-й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кл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.: учеб. для общеобразовательных учреждений ФГОС/ М.П. Фролов, В.П.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Шолох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proofErr w:type="gram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М.В.Юрьева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 ред. Ю.Л. Воробьева. – М.: АСТ: </w:t>
      </w:r>
      <w:proofErr w:type="spellStart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Астрель</w:t>
      </w:r>
      <w:proofErr w:type="spellEnd"/>
      <w:r w:rsidRPr="004F0322">
        <w:rPr>
          <w:rFonts w:ascii="Times New Roman" w:eastAsia="Times New Roman" w:hAnsi="Times New Roman" w:cs="Times New Roman"/>
          <w:color w:val="FF0000"/>
          <w:sz w:val="24"/>
          <w:szCs w:val="24"/>
        </w:rPr>
        <w:t>, 2012 – 222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10.Примерная программа по основам безопасности жизнедеятельности для 5-9 классов А.Т. Смирнов// Основы безопасности жизни. – 2004. - №4. – С. 20−24.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11.Программно-методические материалы: Основы безопасности жизнедеятельности/ Сост. Б.И.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Мишин.-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изд.- М. Дрофа, 1999. 128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Программы для учащихся общеобразовательных учреждений по основам безопасности жизнедеятельности 5-11 классы/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В.Н.Латчук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С.К.Миронов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С.Н.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Вангородский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, 2006.-106 с.;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13. Теория, методика преподавания основ безопасности жизнедеятельности / В.В. Марков. – М.: Академия, 2004. – 384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14.Учебно- методическое пособие,5-11 классы: Терроризм и безопасность человека/В.Н. </w:t>
      </w:r>
      <w:proofErr w:type="spell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С.К. </w:t>
      </w:r>
      <w:proofErr w:type="gramStart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Миронов.-</w:t>
      </w:r>
      <w:proofErr w:type="gramEnd"/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М.:Дрофа,2005.-76 с.</w:t>
      </w: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3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19E" w:rsidRPr="004F0322" w:rsidRDefault="005B119E" w:rsidP="004F0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31D" w:rsidRPr="004F0322" w:rsidRDefault="00D4531D" w:rsidP="004F03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31D" w:rsidRPr="004F0322" w:rsidSect="000C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204"/>
    <w:multiLevelType w:val="multilevel"/>
    <w:tmpl w:val="CB8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3BC6"/>
    <w:multiLevelType w:val="multilevel"/>
    <w:tmpl w:val="AC6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12E2"/>
    <w:multiLevelType w:val="multilevel"/>
    <w:tmpl w:val="203E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459B5"/>
    <w:multiLevelType w:val="multilevel"/>
    <w:tmpl w:val="A1D4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F6228"/>
    <w:multiLevelType w:val="multilevel"/>
    <w:tmpl w:val="EA2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361EC"/>
    <w:multiLevelType w:val="multilevel"/>
    <w:tmpl w:val="E63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D24B8"/>
    <w:multiLevelType w:val="multilevel"/>
    <w:tmpl w:val="D446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67D11"/>
    <w:multiLevelType w:val="multilevel"/>
    <w:tmpl w:val="E818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82ECB"/>
    <w:multiLevelType w:val="multilevel"/>
    <w:tmpl w:val="DAC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81FA8"/>
    <w:multiLevelType w:val="multilevel"/>
    <w:tmpl w:val="6EE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5031D"/>
    <w:multiLevelType w:val="multilevel"/>
    <w:tmpl w:val="474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A5A48"/>
    <w:multiLevelType w:val="multilevel"/>
    <w:tmpl w:val="82B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B04C56"/>
    <w:multiLevelType w:val="multilevel"/>
    <w:tmpl w:val="642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F23E2"/>
    <w:multiLevelType w:val="multilevel"/>
    <w:tmpl w:val="9F9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302BA"/>
    <w:multiLevelType w:val="multilevel"/>
    <w:tmpl w:val="823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46A3C"/>
    <w:multiLevelType w:val="multilevel"/>
    <w:tmpl w:val="B43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8703E"/>
    <w:multiLevelType w:val="multilevel"/>
    <w:tmpl w:val="777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37983"/>
    <w:multiLevelType w:val="multilevel"/>
    <w:tmpl w:val="D05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C7254"/>
    <w:multiLevelType w:val="multilevel"/>
    <w:tmpl w:val="87D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750222"/>
    <w:multiLevelType w:val="multilevel"/>
    <w:tmpl w:val="12B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A34C53"/>
    <w:multiLevelType w:val="multilevel"/>
    <w:tmpl w:val="A88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16"/>
  </w:num>
  <w:num w:numId="9">
    <w:abstractNumId w:val="0"/>
  </w:num>
  <w:num w:numId="10">
    <w:abstractNumId w:val="20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11"/>
  </w:num>
  <w:num w:numId="18">
    <w:abstractNumId w:val="17"/>
  </w:num>
  <w:num w:numId="19">
    <w:abstractNumId w:val="5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E"/>
    <w:rsid w:val="0006198A"/>
    <w:rsid w:val="000C67A9"/>
    <w:rsid w:val="00380138"/>
    <w:rsid w:val="00457C8E"/>
    <w:rsid w:val="004F0322"/>
    <w:rsid w:val="005504D3"/>
    <w:rsid w:val="005B119E"/>
    <w:rsid w:val="005D7BD5"/>
    <w:rsid w:val="00D3528B"/>
    <w:rsid w:val="00D4531D"/>
    <w:rsid w:val="00F55705"/>
    <w:rsid w:val="00F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3D5C"/>
  <w15:docId w15:val="{FBEC4FE9-82FF-4181-9389-A46A01B2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19E"/>
  </w:style>
  <w:style w:type="character" w:styleId="a4">
    <w:name w:val="Strong"/>
    <w:basedOn w:val="a0"/>
    <w:uiPriority w:val="22"/>
    <w:qFormat/>
    <w:rsid w:val="005B119E"/>
    <w:rPr>
      <w:b/>
      <w:bCs/>
    </w:rPr>
  </w:style>
  <w:style w:type="character" w:styleId="a5">
    <w:name w:val="Emphasis"/>
    <w:basedOn w:val="a0"/>
    <w:uiPriority w:val="20"/>
    <w:qFormat/>
    <w:rsid w:val="005B119E"/>
    <w:rPr>
      <w:i/>
      <w:iCs/>
    </w:rPr>
  </w:style>
  <w:style w:type="character" w:styleId="a6">
    <w:name w:val="Hyperlink"/>
    <w:basedOn w:val="a0"/>
    <w:uiPriority w:val="99"/>
    <w:semiHidden/>
    <w:unhideWhenUsed/>
    <w:rsid w:val="005B11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11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wpt.ru%2Fpresentation%2Fobzh%2F" TargetMode="External"/><Relationship Id="rId13" Type="http://schemas.openxmlformats.org/officeDocument/2006/relationships/hyperlink" Target="http://infourok.ru/go.html?href=http%3A%2F%2Fnsportal.ru%2Fshkola%2Fosnovy-bezopasnosti-zhiznedeyatelnosti%2Flibrary%2F2013%2F01%2F17%2Fprezentatsii-k-urokam-obzh-dlya-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uchportal.ru%2Fload%2F82" TargetMode="External"/><Relationship Id="rId12" Type="http://schemas.openxmlformats.org/officeDocument/2006/relationships/hyperlink" Target="http://infourok.ru/go.html?href=http%3A%2F%2Fvolna.org%2Fobzh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pt4web.ru%2Fobzh" TargetMode="External"/><Relationship Id="rId11" Type="http://schemas.openxmlformats.org/officeDocument/2006/relationships/hyperlink" Target="http://infourok.ru/go.html?href=http%3A%2F%2Fpedsovet.su%2Fload%2F151" TargetMode="External"/><Relationship Id="rId5" Type="http://schemas.openxmlformats.org/officeDocument/2006/relationships/hyperlink" Target="http://infourok.ru/go.html?href=http%3A%2F%2Fprezentacii.com%2Fobzh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prezented.ru%2Fobzh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presentaci.ru%2Fprezentacii-po-obzh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4</cp:revision>
  <dcterms:created xsi:type="dcterms:W3CDTF">2018-08-27T10:21:00Z</dcterms:created>
  <dcterms:modified xsi:type="dcterms:W3CDTF">2022-09-09T10:49:00Z</dcterms:modified>
</cp:coreProperties>
</file>